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C7F" w:rsidRDefault="00E831BA" w:rsidP="005E3C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3C7F">
        <w:rPr>
          <w:rFonts w:ascii="Times New Roman" w:eastAsia="Times New Roman" w:hAnsi="Times New Roman" w:cs="Times New Roman"/>
          <w:b/>
          <w:sz w:val="28"/>
          <w:szCs w:val="28"/>
        </w:rPr>
        <w:t>Речевое разви</w:t>
      </w:r>
      <w:r w:rsidR="005E3C7F" w:rsidRPr="005E3C7F">
        <w:rPr>
          <w:rFonts w:ascii="Times New Roman" w:eastAsia="Times New Roman" w:hAnsi="Times New Roman" w:cs="Times New Roman"/>
          <w:b/>
          <w:sz w:val="28"/>
          <w:szCs w:val="28"/>
        </w:rPr>
        <w:t>тие детей дошкольного возраста</w:t>
      </w:r>
    </w:p>
    <w:p w:rsidR="005E3C7F" w:rsidRDefault="00E831BA" w:rsidP="005E3C7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С 2013 года дошкольные образовательные учреждения при организации образовательной деятельности руководствуются приказом Министерства образования и науки Российской Федерации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от 17 октября 2013 г. 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>№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1155 г. Москва 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>«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Об утверждении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федерального государственного образовательного стандарта дошкольного образования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>»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B53F2" w:rsidRPr="005E3C7F" w:rsidRDefault="00E831BA" w:rsidP="005E3C7F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В федеральных государственных образовательных стандартах дошкольного образования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(п.2.6.)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предусмотрено, что содержание Программы детского сада «должно обеспечи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вать развитие личности, мотивации и способностей детей в различных видах деятельности» и охватывать определенные направления развит</w:t>
      </w:r>
      <w:r w:rsidR="005E3C7F">
        <w:rPr>
          <w:rFonts w:ascii="Times New Roman" w:eastAsia="Times New Roman" w:hAnsi="Times New Roman" w:cs="Times New Roman"/>
          <w:sz w:val="32"/>
          <w:szCs w:val="32"/>
        </w:rPr>
        <w:t>ия и образования детей (далее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образовательные области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):</w:t>
      </w:r>
    </w:p>
    <w:p w:rsidR="004B53F2" w:rsidRPr="005E3C7F" w:rsidRDefault="00E831BA" w:rsidP="005E3C7F">
      <w:pPr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социально-коммуникативное развитие;</w:t>
      </w:r>
    </w:p>
    <w:p w:rsidR="004B53F2" w:rsidRPr="005E3C7F" w:rsidRDefault="00E831BA" w:rsidP="005E3C7F">
      <w:pPr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познавательное развитие; </w:t>
      </w:r>
    </w:p>
    <w:p w:rsidR="004B53F2" w:rsidRPr="005E3C7F" w:rsidRDefault="00E831BA" w:rsidP="005E3C7F">
      <w:pPr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речев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ое развитие;</w:t>
      </w:r>
    </w:p>
    <w:p w:rsidR="004B53F2" w:rsidRPr="005E3C7F" w:rsidRDefault="00E831BA" w:rsidP="005E3C7F">
      <w:pPr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художественно-эстетическое развитие;</w:t>
      </w:r>
    </w:p>
    <w:p w:rsidR="004B53F2" w:rsidRPr="005E3C7F" w:rsidRDefault="00E831BA" w:rsidP="005E3C7F">
      <w:pPr>
        <w:numPr>
          <w:ilvl w:val="0"/>
          <w:numId w:val="6"/>
        </w:numPr>
        <w:tabs>
          <w:tab w:val="left" w:pos="284"/>
          <w:tab w:val="left" w:pos="993"/>
        </w:tabs>
        <w:spacing w:after="0" w:line="360" w:lineRule="auto"/>
        <w:ind w:left="0"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физическое развитие.</w:t>
      </w:r>
    </w:p>
    <w:p w:rsidR="004B53F2" w:rsidRPr="005E3C7F" w:rsidRDefault="004B53F2" w:rsidP="005E3C7F">
      <w:pPr>
        <w:spacing w:after="0" w:line="360" w:lineRule="auto"/>
        <w:contextualSpacing/>
        <w:jc w:val="both"/>
        <w:rPr>
          <w:sz w:val="32"/>
          <w:szCs w:val="32"/>
        </w:rPr>
      </w:pP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Речевое развитие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детей дошкольного возраста включает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4B53F2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владение речью как средством общения и культуры; </w:t>
      </w:r>
    </w:p>
    <w:p w:rsidR="004B53F2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обогащение активного словаря;</w:t>
      </w:r>
    </w:p>
    <w:p w:rsidR="004B53F2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развитие связной, </w:t>
      </w:r>
    </w:p>
    <w:p w:rsidR="005E3C7F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  <w:lang w:val="ru-RU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грамматически правильно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й диалогической и монологической речи;</w:t>
      </w:r>
    </w:p>
    <w:p w:rsidR="004B53F2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развитие речевого творчества; </w:t>
      </w:r>
    </w:p>
    <w:p w:rsidR="004B53F2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развитие звуковой и интонационной культуры речи, фонематического слуха; </w:t>
      </w:r>
    </w:p>
    <w:p w:rsidR="004B53F2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  <w:lang w:val="ru-RU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lastRenderedPageBreak/>
        <w:t>знакомство с книжной культурой, детской литературой, понимание на слух текстов</w:t>
      </w:r>
      <w:r w:rsidR="005E3C7F" w:rsidRPr="005E3C7F">
        <w:rPr>
          <w:rFonts w:ascii="Times New Roman" w:eastAsia="Times New Roman" w:hAnsi="Times New Roman" w:cs="Times New Roman"/>
          <w:sz w:val="32"/>
          <w:szCs w:val="32"/>
          <w:lang w:val="ru-RU"/>
        </w:rPr>
        <w:t>;</w:t>
      </w:r>
    </w:p>
    <w:p w:rsidR="004B53F2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различных жанров детской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литературы; </w:t>
      </w:r>
    </w:p>
    <w:p w:rsidR="004B53F2" w:rsidRPr="005E3C7F" w:rsidRDefault="00E831BA" w:rsidP="005E3C7F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формирование звуковой аналитико-синтетической активности ка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к предпосылки обучения грамоте. </w:t>
      </w:r>
    </w:p>
    <w:p w:rsid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 xml:space="preserve">Целевые ориентиры на этапе завершения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дошкольного о</w:t>
      </w:r>
      <w:r w:rsidR="005E3C7F">
        <w:rPr>
          <w:rFonts w:ascii="Times New Roman" w:eastAsia="Times New Roman" w:hAnsi="Times New Roman" w:cs="Times New Roman"/>
          <w:sz w:val="32"/>
          <w:szCs w:val="32"/>
        </w:rPr>
        <w:t>бразования: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ребенок достаточно хорошо владеет устной речью,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может выражать свои мысли и желания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</w:t>
      </w:r>
      <w:r w:rsidR="005E3C7F">
        <w:rPr>
          <w:rFonts w:ascii="Times New Roman" w:eastAsia="Times New Roman" w:hAnsi="Times New Roman" w:cs="Times New Roman"/>
          <w:sz w:val="32"/>
          <w:szCs w:val="32"/>
        </w:rPr>
        <w:t>ываются предпосылки грамотности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Для дост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ижения поставленных целей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должны быть обеспечены следующие психолого-педагогические условия: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5E3C7F">
        <w:rPr>
          <w:rFonts w:ascii="Times New Roman" w:eastAsia="Times New Roman" w:hAnsi="Times New Roman" w:cs="Times New Roman"/>
          <w:sz w:val="32"/>
          <w:szCs w:val="32"/>
        </w:rPr>
        <w:t>недопустимость</w:t>
      </w:r>
      <w:proofErr w:type="gram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как искусственного ускорения, так и искусственного замедления развития детей);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3) построение образ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4) поддержка взрослыми положительного, доброжелательного отношения детей друг к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другу и взаимодействия детей друг с другом в разных видах деятельности;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5) поддержка инициативы и самостоятельности детей в специфических для них видах деятельности;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6) возможность выбора детьми материалов, видов активности, участников совместной деятельно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сти и общения;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7) защита детей от всех форм физического и психического насилия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(п.3.2.1.)</w:t>
      </w:r>
    </w:p>
    <w:p w:rsidR="004B53F2" w:rsidRPr="005E3C7F" w:rsidRDefault="004B53F2" w:rsidP="005E3C7F">
      <w:pPr>
        <w:spacing w:after="0" w:line="360" w:lineRule="auto"/>
        <w:ind w:firstLine="709"/>
        <w:contextualSpacing/>
        <w:jc w:val="both"/>
        <w:rPr>
          <w:sz w:val="32"/>
          <w:szCs w:val="32"/>
        </w:rPr>
      </w:pPr>
    </w:p>
    <w:p w:rsidR="004B53F2" w:rsidRPr="005E3C7F" w:rsidRDefault="00E831BA" w:rsidP="005E3C7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Речевое развитие детей раннего возраста через дидактическую игру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Дидактическая игра содержит в себе большие возможности в обучении и воспитании дошкольников.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Она может успешно использоваться  как форма обучения, и как самостоятельная игровая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деятельность,  а также как средство воспитания и развития личности ребенка.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Именно в дидактической игре ребенок получает возможность совершенствовать, обогащать, закреплять, активизировать свой словарь.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ab/>
        <w:t>В основе системы дидактических игр лежат такие пр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инципы как:</w:t>
      </w:r>
    </w:p>
    <w:p w:rsidR="004B53F2" w:rsidRPr="005E3C7F" w:rsidRDefault="00E831BA" w:rsidP="005E3C7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lastRenderedPageBreak/>
        <w:t>совмещение в деятельности ребенка элементов игры и учения и постепенный переход от игр-забав через игры-задачи к учебно-познавательной деятельности;</w:t>
      </w:r>
    </w:p>
    <w:p w:rsidR="004B53F2" w:rsidRPr="005E3C7F" w:rsidRDefault="00E831BA" w:rsidP="005E3C7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постепенное усложнение обучающей задачи и условий игры;</w:t>
      </w:r>
    </w:p>
    <w:p w:rsidR="004B53F2" w:rsidRPr="005E3C7F" w:rsidRDefault="00E831BA" w:rsidP="005E3C7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повышение умственной активности ребенка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в решении предлагаемых задач;</w:t>
      </w:r>
    </w:p>
    <w:p w:rsidR="004B53F2" w:rsidRPr="005E3C7F" w:rsidRDefault="00E831BA" w:rsidP="005E3C7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органическая связь и взаимозависимость между внешней и внутренней (умственной) активностью ребенка и постепенный переход к более интенсивному умственному труду;</w:t>
      </w:r>
    </w:p>
    <w:p w:rsidR="004B53F2" w:rsidRPr="005E3C7F" w:rsidRDefault="00E831BA" w:rsidP="005E3C7F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единство обучающих и воспитательных воздействий.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Существуют разн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ые виды дидактических игр: игры с реальными предметами и игрушками, настольно-печатные (с картинками), словесные.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Включая 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в детскую деятельность чтение </w:t>
      </w:r>
      <w:proofErr w:type="spellStart"/>
      <w:r w:rsidRPr="005E3C7F">
        <w:rPr>
          <w:rFonts w:ascii="Times New Roman" w:eastAsia="Times New Roman" w:hAnsi="Times New Roman" w:cs="Times New Roman"/>
          <w:sz w:val="32"/>
          <w:szCs w:val="32"/>
        </w:rPr>
        <w:t>потешек</w:t>
      </w:r>
      <w:proofErr w:type="spellEnd"/>
      <w:r w:rsidRPr="005E3C7F">
        <w:rPr>
          <w:rFonts w:ascii="Times New Roman" w:eastAsia="Times New Roman" w:hAnsi="Times New Roman" w:cs="Times New Roman"/>
          <w:sz w:val="32"/>
          <w:szCs w:val="32"/>
        </w:rPr>
        <w:t>, четверостиший и  небольших рассказов (историй) можно решать задачи положительного эмоционально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го настроя детей, развития у них слухового внимания.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В играх с дидактическими и строительными материалами, предметами-орудиями на 1 этапе ставятся задачи моторного (двигательного) характера, в дальнейшем, на 2 этапе, включаются задачи сенсорного и конструк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тивного характера.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Для сенсорного развития необходимо предоставлять детям игрушки разных качеств: большие и маленькие, твердые и мягкие, пушистые и гладкие и т.д.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B53F2" w:rsidRPr="005E3C7F" w:rsidRDefault="00E831BA" w:rsidP="005E3C7F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Дидактические игры, способствующие развитию словаря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«Чьи детки?»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Цель: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Закрепить знания ребенка о домашних животных и их детенышах; воспитывать умение соотносить картинки по содержанию; развивать произвольное внимание, речь.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Словарь: корова, теленок, собака, щенок, кошка, котенок, коза, козленок.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Правило: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Ставить карточку с изображением детеныша на </w:t>
      </w:r>
      <w:proofErr w:type="spellStart"/>
      <w:r w:rsidRPr="005E3C7F">
        <w:rPr>
          <w:rFonts w:ascii="Times New Roman" w:eastAsia="Times New Roman" w:hAnsi="Times New Roman" w:cs="Times New Roman"/>
          <w:sz w:val="32"/>
          <w:szCs w:val="32"/>
        </w:rPr>
        <w:t>фланелеграф</w:t>
      </w:r>
      <w:proofErr w:type="spellEnd"/>
      <w:r w:rsidRPr="005E3C7F">
        <w:rPr>
          <w:rFonts w:ascii="Times New Roman" w:eastAsia="Times New Roman" w:hAnsi="Times New Roman" w:cs="Times New Roman"/>
          <w:sz w:val="32"/>
          <w:szCs w:val="32"/>
        </w:rPr>
        <w:t>, на середину стола только после того, как услышите голос взрослого животного, правильно назовете  его  и детеныша этого животного.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«Высокие башни»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Цель: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Развитие памяти ребенка, активизация словаря.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Словарь: красный, зеленый, синий, желтый.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Правило: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Попеременно выкладывать башню из кубиков, называя его цвет. Кто последний положил кубик, перед тем как башня разрушилась, тот и проиграл.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 xml:space="preserve"> «На птичьем дворе»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Цель: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Закрепить знания детей о том, как кр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ичат домашние птицы, развивать правильное звукопроизношение.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Словарь: курица, гусь, утка, утенок, гусенок, цыпленок.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Правило: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lastRenderedPageBreak/>
        <w:t>Играющие берут по очереди карточки с изображением домашних животных, называют; «Кто это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?», «Как кричит?»</w:t>
      </w:r>
    </w:p>
    <w:p w:rsidR="004B53F2" w:rsidRPr="005E3C7F" w:rsidRDefault="004B53F2" w:rsidP="005E3C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 xml:space="preserve"> «Петушок»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Цель: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Развивать речевую активность детей; упражнять их в правильном звукопроизношении; закрепить знания о петушке.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Словарь: золотой, </w:t>
      </w:r>
      <w:proofErr w:type="spellStart"/>
      <w:r w:rsidRPr="005E3C7F">
        <w:rPr>
          <w:rFonts w:ascii="Times New Roman" w:eastAsia="Times New Roman" w:hAnsi="Times New Roman" w:cs="Times New Roman"/>
          <w:sz w:val="32"/>
          <w:szCs w:val="32"/>
        </w:rPr>
        <w:t>масляна</w:t>
      </w:r>
      <w:proofErr w:type="spell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 w:rsidRPr="005E3C7F">
        <w:rPr>
          <w:rFonts w:ascii="Times New Roman" w:eastAsia="Times New Roman" w:hAnsi="Times New Roman" w:cs="Times New Roman"/>
          <w:sz w:val="32"/>
          <w:szCs w:val="32"/>
        </w:rPr>
        <w:t>шелкова</w:t>
      </w:r>
      <w:proofErr w:type="gramEnd"/>
      <w:r w:rsidRPr="005E3C7F">
        <w:rPr>
          <w:rFonts w:ascii="Times New Roman" w:eastAsia="Times New Roman" w:hAnsi="Times New Roman" w:cs="Times New Roman"/>
          <w:sz w:val="32"/>
          <w:szCs w:val="32"/>
        </w:rPr>
        <w:t>, петушок.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Правило: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Выбр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ать петушка короткой считалкой, петушок кричит только после слов «детям спать не даешь».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Петушок, петушок,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Золотой гребешок,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E3C7F">
        <w:rPr>
          <w:rFonts w:ascii="Times New Roman" w:eastAsia="Times New Roman" w:hAnsi="Times New Roman" w:cs="Times New Roman"/>
          <w:sz w:val="32"/>
          <w:szCs w:val="32"/>
        </w:rPr>
        <w:t>Масляна</w:t>
      </w:r>
      <w:proofErr w:type="spell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головушка,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Шелкова бородушка,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Что ты рано встаешь?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Что ты громко поешь?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Детям спать не даешь?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Петушок: КУ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КА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РЕ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>-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КУ.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«Что за предмет?»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Цель: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учить называть предмет и его описывать.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Словарная работа: собака, кошка, хвост, уши, мяч, круглый, синий.</w:t>
      </w:r>
    </w:p>
    <w:p w:rsid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Правило: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lastRenderedPageBreak/>
        <w:t>Ребёнок вынимает из чудесного мешочка предмет, игрушку, называет его (это мяч), описывает сам или с помощью взр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ослого: «Он круглый, синий, с жёлтой полосой и т.д.»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«Угадай игрушку»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Цель: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формировать умение находить предмет, ориентируясь на его основные признаки, описание.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Словарная работа: мяч, круглый, кубик, квадратный.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Правило: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Выставляются 3-4 знакомых предме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та или игрушки. Взрослый описывает один из объектов, </w:t>
      </w:r>
      <w:proofErr w:type="gramStart"/>
      <w:r w:rsidRPr="005E3C7F">
        <w:rPr>
          <w:rFonts w:ascii="Times New Roman" w:eastAsia="Times New Roman" w:hAnsi="Times New Roman" w:cs="Times New Roman"/>
          <w:sz w:val="32"/>
          <w:szCs w:val="32"/>
        </w:rPr>
        <w:t>играющие</w:t>
      </w:r>
      <w:proofErr w:type="gram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угадывают по описанию   этот предмет и называют его.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Примечание: сначала указываются 1-2 признака, если дети затрудняются, то увеличивают до 3-4.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 xml:space="preserve"> «Кто больше увидит и назовёт»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Цель: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учить обо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значать словом и действием части и признаки внешнего вида игрушки.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Словарная работа: Платье, синее, носочки, туфельки, красные, длинное.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Правило: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Взрослый обращает внимание ребенка на наряд куклы. Предлагает доставить кукле удовольствие (приятное), описать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её платье, туфельки, носочки.</w:t>
      </w:r>
    </w:p>
    <w:p w:rsidR="004B53F2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E3C7F" w:rsidRPr="005E3C7F" w:rsidRDefault="005E3C7F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 «Назови как можно больше предметов»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Цель: упражнять детей в чётком произношении слов.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Словарная работа: </w:t>
      </w:r>
      <w:proofErr w:type="gramStart"/>
      <w:r w:rsidRPr="005E3C7F">
        <w:rPr>
          <w:rFonts w:ascii="Times New Roman" w:eastAsia="Times New Roman" w:hAnsi="Times New Roman" w:cs="Times New Roman"/>
          <w:sz w:val="32"/>
          <w:szCs w:val="32"/>
        </w:rPr>
        <w:t>круглое</w:t>
      </w:r>
      <w:proofErr w:type="gram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, квадратное, треугольное.                                                    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Правило: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Посмотреть вокруг себя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и назвать как можно больше предметов, которые окружают (назвать только те, что находится в</w:t>
      </w:r>
      <w:proofErr w:type="gram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поле их зрения).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Следить, чтобы  ребенок правильно и чётко произносил слова, не повторялись. Когда малыш не сможет больше ничего назвать сам, взрослый может задавать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ему наводящие вопросы: «Что висит на стене?» и т.д.</w:t>
      </w:r>
    </w:p>
    <w:p w:rsidR="004B53F2" w:rsidRPr="005E3C7F" w:rsidRDefault="00E831BA" w:rsidP="005E3C7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«Где живет?»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Правила игры:</w:t>
      </w:r>
    </w:p>
    <w:p w:rsid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Ведущи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й называет неживые объекты из ближайшего окружения и объекты живой природы. Игроки называют среду обитания живых объектов.</w:t>
      </w:r>
    </w:p>
    <w:p w:rsid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Ход</w:t>
      </w:r>
      <w:r w:rsidR="005E3C7F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игры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Ведущий предлагает игрокам выбрать любые картинки (изображение объектов живой и неживой с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истемы).  Затем задает вопросы «Где живет или где хранится, где можно встретить? (тот или иной объект, который изображен на его картинке).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Рекомендуемая литература:</w:t>
      </w:r>
    </w:p>
    <w:p w:rsidR="004B53F2" w:rsidRPr="005E3C7F" w:rsidRDefault="00E831BA" w:rsidP="005E3C7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Бондаренко А.К. Дидактические игры в детском саду. М.: Пр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освещение-1991.</w:t>
      </w:r>
    </w:p>
    <w:p w:rsidR="004B53F2" w:rsidRPr="005E3C7F" w:rsidRDefault="00E831BA" w:rsidP="005E3C7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lastRenderedPageBreak/>
        <w:t>Богуславская З.М. Развивающие игры для детей младшего дошкольного возраста. М.: Просвещение-1991.</w:t>
      </w:r>
    </w:p>
    <w:p w:rsidR="004B53F2" w:rsidRPr="005E3C7F" w:rsidRDefault="00E831BA" w:rsidP="005E3C7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E3C7F">
        <w:rPr>
          <w:rFonts w:ascii="Times New Roman" w:eastAsia="Times New Roman" w:hAnsi="Times New Roman" w:cs="Times New Roman"/>
          <w:sz w:val="32"/>
          <w:szCs w:val="32"/>
        </w:rPr>
        <w:t>Доскова</w:t>
      </w:r>
      <w:proofErr w:type="spell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В. </w:t>
      </w:r>
      <w:proofErr w:type="spellStart"/>
      <w:r w:rsidRPr="005E3C7F">
        <w:rPr>
          <w:rFonts w:ascii="Times New Roman" w:eastAsia="Times New Roman" w:hAnsi="Times New Roman" w:cs="Times New Roman"/>
          <w:sz w:val="32"/>
          <w:szCs w:val="32"/>
        </w:rPr>
        <w:t>Развивалки</w:t>
      </w:r>
      <w:proofErr w:type="spell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от 3 до 5 лет. М.: Эксмо-2009.</w:t>
      </w:r>
    </w:p>
    <w:p w:rsidR="004B53F2" w:rsidRPr="005E3C7F" w:rsidRDefault="00E831BA" w:rsidP="005E3C7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Кантор С. Развивающие игры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от 1 до 3 лет. М.: Айрис-пресс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2008.</w:t>
      </w:r>
    </w:p>
    <w:p w:rsidR="004B53F2" w:rsidRPr="005E3C7F" w:rsidRDefault="00E831BA" w:rsidP="005E3C7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5E3C7F">
        <w:rPr>
          <w:rFonts w:ascii="Times New Roman" w:eastAsia="Times New Roman" w:hAnsi="Times New Roman" w:cs="Times New Roman"/>
          <w:sz w:val="32"/>
          <w:szCs w:val="32"/>
        </w:rPr>
        <w:t>Комратова</w:t>
      </w:r>
      <w:proofErr w:type="spell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Н.Г., Грибова Л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.Ф. Мир, в </w:t>
      </w:r>
      <w:r>
        <w:rPr>
          <w:rFonts w:ascii="Times New Roman" w:eastAsia="Times New Roman" w:hAnsi="Times New Roman" w:cs="Times New Roman"/>
          <w:sz w:val="32"/>
          <w:szCs w:val="32"/>
        </w:rPr>
        <w:t>котором я живу. М.: Т.Ц. Сфера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>2006.</w:t>
      </w:r>
    </w:p>
    <w:p w:rsidR="004B53F2" w:rsidRPr="005E3C7F" w:rsidRDefault="00E831BA" w:rsidP="005E3C7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Павлова Л.Ю. Сборник дидактических игр. М.: Мозаика-</w:t>
      </w:r>
      <w:proofErr w:type="spellStart"/>
      <w:r w:rsidRPr="005E3C7F">
        <w:rPr>
          <w:rFonts w:ascii="Times New Roman" w:eastAsia="Times New Roman" w:hAnsi="Times New Roman" w:cs="Times New Roman"/>
          <w:sz w:val="32"/>
          <w:szCs w:val="32"/>
        </w:rPr>
        <w:t>синте</w:t>
      </w:r>
      <w:proofErr w:type="spellEnd"/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-2011.</w:t>
      </w:r>
    </w:p>
    <w:p w:rsidR="004B53F2" w:rsidRPr="005E3C7F" w:rsidRDefault="00E831BA" w:rsidP="005E3C7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>Столяр А.А. Давайте поиграем. М.: Просвещение 1991.</w:t>
      </w:r>
    </w:p>
    <w:p w:rsidR="004B53F2" w:rsidRPr="005E3C7F" w:rsidRDefault="004B53F2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Рекомендации для родителей по сенсорному и речевому развитию ребенка раннего возраста в с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емье</w:t>
      </w:r>
    </w:p>
    <w:p w:rsidR="004B53F2" w:rsidRPr="005E3C7F" w:rsidRDefault="00E831BA" w:rsidP="00E831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Осуществляя сенсорное воспитание  и создавая условия для речевого развития ребенка в семье,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нужно помнить,</w:t>
      </w: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 что:</w:t>
      </w:r>
    </w:p>
    <w:p w:rsidR="004B53F2" w:rsidRPr="00E831BA" w:rsidRDefault="00E831BA" w:rsidP="00E831BA">
      <w:pPr>
        <w:pStyle w:val="a5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t>любознательные дети растут у любознательных родителей. Не поддавайтесь иллюзии, что вы все обо всем уже знаете. Открывайте мир вместе  с ва</w:t>
      </w:r>
      <w:r w:rsidRPr="00E831BA">
        <w:rPr>
          <w:rFonts w:ascii="Times New Roman" w:eastAsia="Times New Roman" w:hAnsi="Times New Roman" w:cs="Times New Roman"/>
          <w:sz w:val="32"/>
          <w:szCs w:val="32"/>
        </w:rPr>
        <w:t>шим ребенком.</w:t>
      </w:r>
    </w:p>
    <w:p w:rsidR="004B53F2" w:rsidRPr="00E831BA" w:rsidRDefault="00E831BA" w:rsidP="00E831BA">
      <w:pPr>
        <w:pStyle w:val="a5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831BA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Pr="00E831BA">
        <w:rPr>
          <w:rFonts w:ascii="Times New Roman" w:eastAsia="Times New Roman" w:hAnsi="Times New Roman" w:cs="Times New Roman"/>
          <w:sz w:val="32"/>
          <w:szCs w:val="32"/>
        </w:rPr>
        <w:t>ри ознакомлении ребенка с окружающими  предметами сначала надо назвать их, затем – действия, признаки и свойства предметов. Объясняйте окружающий мир и формулируйте закономерности, рассуждайте вслух, обосновывайте свои  суждения.</w:t>
      </w:r>
    </w:p>
    <w:p w:rsidR="004B53F2" w:rsidRPr="005E3C7F" w:rsidRDefault="00E831BA" w:rsidP="005E3C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3C7F">
        <w:rPr>
          <w:rFonts w:ascii="Times New Roman" w:eastAsia="Times New Roman" w:hAnsi="Times New Roman" w:cs="Times New Roman"/>
          <w:sz w:val="32"/>
          <w:szCs w:val="32"/>
        </w:rPr>
        <w:t xml:space="preserve">А также </w:t>
      </w:r>
      <w:r w:rsidRPr="005E3C7F">
        <w:rPr>
          <w:rFonts w:ascii="Times New Roman" w:eastAsia="Times New Roman" w:hAnsi="Times New Roman" w:cs="Times New Roman"/>
          <w:b/>
          <w:sz w:val="32"/>
          <w:szCs w:val="32"/>
        </w:rPr>
        <w:t>необходимо:</w:t>
      </w:r>
    </w:p>
    <w:p w:rsidR="004B53F2" w:rsidRPr="00E831BA" w:rsidRDefault="00E831BA" w:rsidP="00E831BA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t>задавать ребенку  как можно больше вопросов.</w:t>
      </w:r>
    </w:p>
    <w:p w:rsidR="004B53F2" w:rsidRPr="00E831BA" w:rsidRDefault="00E831BA" w:rsidP="00E831BA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lastRenderedPageBreak/>
        <w:t>всегда внимательно выслушивать  рассуждения ребенка и никогда не иронизировать по поводу высказываний ребенка. Уважайте его интеллектуальный труд.</w:t>
      </w:r>
    </w:p>
    <w:p w:rsidR="00E831BA" w:rsidRPr="00E831BA" w:rsidRDefault="00E831BA" w:rsidP="00E831BA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t>отыскивать  и приносить домой любопытные вещи, книги</w:t>
      </w:r>
      <w:r w:rsidRPr="00E831BA">
        <w:rPr>
          <w:rFonts w:ascii="Times New Roman" w:eastAsia="Times New Roman" w:hAnsi="Times New Roman" w:cs="Times New Roman"/>
          <w:sz w:val="32"/>
          <w:szCs w:val="32"/>
        </w:rPr>
        <w:t xml:space="preserve">, истории. </w:t>
      </w:r>
    </w:p>
    <w:p w:rsidR="004B53F2" w:rsidRPr="00E831BA" w:rsidRDefault="00E831BA" w:rsidP="00E831B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t xml:space="preserve">Делитесь этим с ребенком. Пусть он  не все и не сразу  поймет: </w:t>
      </w:r>
      <w:r w:rsidRPr="00E831BA">
        <w:rPr>
          <w:rFonts w:ascii="Times New Roman" w:eastAsia="Times New Roman" w:hAnsi="Times New Roman" w:cs="Times New Roman"/>
          <w:b/>
          <w:sz w:val="32"/>
          <w:szCs w:val="32"/>
        </w:rPr>
        <w:t>развивающее общение</w:t>
      </w:r>
      <w:r w:rsidRPr="00E831B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– </w:t>
      </w:r>
      <w:r w:rsidRPr="00E831BA">
        <w:rPr>
          <w:rFonts w:ascii="Times New Roman" w:eastAsia="Times New Roman" w:hAnsi="Times New Roman" w:cs="Times New Roman"/>
          <w:b/>
          <w:sz w:val="32"/>
          <w:szCs w:val="32"/>
        </w:rPr>
        <w:t>это всегда немного общение «на вырост».</w:t>
      </w:r>
    </w:p>
    <w:p w:rsidR="004B53F2" w:rsidRPr="00E831BA" w:rsidRDefault="00E831BA" w:rsidP="00E831BA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t>по возможности, путешествовать с ребенком, ходить в музеи.</w:t>
      </w:r>
    </w:p>
    <w:p w:rsidR="004B53F2" w:rsidRPr="00E831BA" w:rsidRDefault="00E831BA" w:rsidP="00E831BA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t>приглашать в дом интересных людей, при общении с ними не отправлять ребенка «поиграть в соседней комнате».</w:t>
      </w:r>
    </w:p>
    <w:p w:rsidR="004B53F2" w:rsidRPr="00E831BA" w:rsidRDefault="00E831BA" w:rsidP="00E831BA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t>проводить совместные наблюдения и опыты.</w:t>
      </w:r>
    </w:p>
    <w:p w:rsidR="004B53F2" w:rsidRPr="00E831BA" w:rsidRDefault="00E831BA" w:rsidP="00E831BA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831BA">
        <w:rPr>
          <w:rFonts w:ascii="Times New Roman" w:eastAsia="Times New Roman" w:hAnsi="Times New Roman" w:cs="Times New Roman"/>
          <w:sz w:val="32"/>
          <w:szCs w:val="32"/>
        </w:rPr>
        <w:t xml:space="preserve">эмоционально  поддерживать  исследовательскую  деятельность ребенка. </w:t>
      </w:r>
      <w:bookmarkStart w:id="0" w:name="_GoBack"/>
      <w:bookmarkEnd w:id="0"/>
      <w:r w:rsidRPr="00E831BA">
        <w:rPr>
          <w:rFonts w:ascii="Times New Roman" w:eastAsia="Times New Roman" w:hAnsi="Times New Roman" w:cs="Times New Roman"/>
          <w:sz w:val="32"/>
          <w:szCs w:val="32"/>
        </w:rPr>
        <w:t>Поощряйте  его инициативу и самостоятел</w:t>
      </w:r>
      <w:r w:rsidRPr="00E831BA">
        <w:rPr>
          <w:rFonts w:ascii="Times New Roman" w:eastAsia="Times New Roman" w:hAnsi="Times New Roman" w:cs="Times New Roman"/>
          <w:sz w:val="32"/>
          <w:szCs w:val="32"/>
        </w:rPr>
        <w:t>ьность. Создавайте  условия для реализации его замыслов.</w:t>
      </w:r>
    </w:p>
    <w:p w:rsidR="004B53F2" w:rsidRPr="00E831BA" w:rsidRDefault="00E831BA" w:rsidP="00E831BA">
      <w:pPr>
        <w:pStyle w:val="a5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831B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E831BA">
        <w:rPr>
          <w:rFonts w:ascii="Times New Roman" w:eastAsia="Times New Roman" w:hAnsi="Times New Roman" w:cs="Times New Roman"/>
          <w:sz w:val="32"/>
          <w:szCs w:val="32"/>
        </w:rPr>
        <w:t>делать  свои увлечения предметом общения с ребенком.</w:t>
      </w:r>
    </w:p>
    <w:p w:rsidR="004B53F2" w:rsidRPr="005E3C7F" w:rsidRDefault="004B53F2" w:rsidP="00E831B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B53F2" w:rsidRPr="005E3C7F" w:rsidRDefault="004B53F2" w:rsidP="00E831B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sz w:val="32"/>
          <w:szCs w:val="32"/>
        </w:rPr>
      </w:pPr>
    </w:p>
    <w:sectPr w:rsidR="004B53F2" w:rsidRPr="005E3C7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A42"/>
    <w:multiLevelType w:val="hybridMultilevel"/>
    <w:tmpl w:val="2EA031EA"/>
    <w:lvl w:ilvl="0" w:tplc="EF4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553"/>
    <w:multiLevelType w:val="multilevel"/>
    <w:tmpl w:val="7CF67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0C18B5"/>
    <w:multiLevelType w:val="hybridMultilevel"/>
    <w:tmpl w:val="F7B0AD28"/>
    <w:lvl w:ilvl="0" w:tplc="EF4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CBC"/>
    <w:multiLevelType w:val="multilevel"/>
    <w:tmpl w:val="66C87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7290930"/>
    <w:multiLevelType w:val="hybridMultilevel"/>
    <w:tmpl w:val="1BD8AB22"/>
    <w:lvl w:ilvl="0" w:tplc="A120F8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C1D0B"/>
    <w:multiLevelType w:val="hybridMultilevel"/>
    <w:tmpl w:val="AF76B8E6"/>
    <w:lvl w:ilvl="0" w:tplc="EF4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6138A"/>
    <w:multiLevelType w:val="multilevel"/>
    <w:tmpl w:val="7500E2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06C4"/>
    <w:multiLevelType w:val="hybridMultilevel"/>
    <w:tmpl w:val="6398169C"/>
    <w:lvl w:ilvl="0" w:tplc="EF4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A4E72"/>
    <w:multiLevelType w:val="multilevel"/>
    <w:tmpl w:val="5816D6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71F009F"/>
    <w:multiLevelType w:val="hybridMultilevel"/>
    <w:tmpl w:val="F23A2132"/>
    <w:lvl w:ilvl="0" w:tplc="EF461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F6277"/>
    <w:multiLevelType w:val="multilevel"/>
    <w:tmpl w:val="5C14E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0A4206E"/>
    <w:multiLevelType w:val="multilevel"/>
    <w:tmpl w:val="A7AE4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53F2"/>
    <w:rsid w:val="004B53F2"/>
    <w:rsid w:val="005E3C7F"/>
    <w:rsid w:val="00E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E3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E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2017-12-19T19:40:00Z</dcterms:created>
  <dcterms:modified xsi:type="dcterms:W3CDTF">2017-12-19T19:40:00Z</dcterms:modified>
</cp:coreProperties>
</file>